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7605D">
        <w:rPr>
          <w:rFonts w:ascii="Times New Roman" w:hAnsi="Times New Roman" w:cs="Times New Roman"/>
          <w:sz w:val="28"/>
          <w:szCs w:val="28"/>
        </w:rPr>
        <w:t>90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>03 de outubro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3B3778" w:rsidRDefault="00C1391B" w:rsidP="003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proofErr w:type="gramStart"/>
      <w:r w:rsidR="0027605D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7605D">
        <w:rPr>
          <w:rFonts w:ascii="Times New Roman" w:hAnsi="Times New Roman" w:cs="Times New Roman"/>
          <w:sz w:val="28"/>
          <w:szCs w:val="28"/>
        </w:rPr>
        <w:t xml:space="preserve"> encaminhando cópia do Projeto de Lei nº 052/16, do Poder Executivo aprovado em Sessão Ordinária realizada no dia 03 de outubro de 2016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  <w:bookmarkStart w:id="0" w:name="_GoBack"/>
      <w:bookmarkEnd w:id="0"/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2016-10-03T22:53:00Z</cp:lastPrinted>
  <dcterms:created xsi:type="dcterms:W3CDTF">2016-10-03T22:57:00Z</dcterms:created>
  <dcterms:modified xsi:type="dcterms:W3CDTF">2016-10-03T22:57:00Z</dcterms:modified>
</cp:coreProperties>
</file>